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40404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ind w:left="0" w:firstLine="0"/>
        <w:rPr/>
      </w:pPr>
      <w:r w:rsidDel="00000000" w:rsidR="00000000" w:rsidRPr="00000000">
        <w:rPr>
          <w:rtl w:val="0"/>
        </w:rPr>
        <w:t xml:space="preserve">David Whiteside    </w:t>
      </w:r>
      <w:r w:rsidDel="00000000" w:rsidR="00000000" w:rsidRPr="00000000">
        <w:rPr/>
        <w:drawing>
          <wp:inline distB="114300" distT="114300" distL="114300" distR="114300">
            <wp:extent cx="602705" cy="628171"/>
            <wp:effectExtent b="0" l="0" r="0" t="0"/>
            <wp:docPr id="212458143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2705" cy="6281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Layout w:type="fixed"/>
        <w:tblLook w:val="0600"/>
      </w:tblPr>
      <w:tblGrid>
        <w:gridCol w:w="4855"/>
        <w:gridCol w:w="4865"/>
        <w:tblGridChange w:id="0">
          <w:tblGrid>
            <w:gridCol w:w="4855"/>
            <w:gridCol w:w="4865"/>
          </w:tblGrid>
        </w:tblGridChange>
      </w:tblGrid>
      <w:tr>
        <w:trPr>
          <w:cantSplit w:val="0"/>
          <w:trHeight w:val="168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(720) xxx-xxxx | resume@davidwhiteside.com | www.davidwhiteside.com</w:t>
              <w:br w:type="textWrapping"/>
              <w:t xml:space="preserve">Linkedin: linkedin.com/in/thedavidwhiteside | GitHub: github.com/thedavidwhiteside</w:t>
            </w:r>
          </w:p>
          <w:p w:rsidR="00000000" w:rsidDel="00000000" w:rsidP="00000000" w:rsidRDefault="00000000" w:rsidRPr="00000000" w14:paraId="00000004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ind w:left="0" w:firstLine="0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Senior Cloud Engineer (Platform, DevOps, SRE) with 15+ years of experience designing and operating large-scale cloud and HPC platforms. Expert in AWS, Linux, Infrastructure as Code (IAC) and Kubernetes with a proven track record of enabling workloads and web applications at a national lab scale. Open-source contributor with deep hands-on experience across devops, security, and production operations.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7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Style w:val="Heading1"/>
              <w:rPr>
                <w:sz w:val="30"/>
                <w:szCs w:val="30"/>
              </w:rPr>
            </w:pPr>
            <w:bookmarkStart w:colFirst="0" w:colLast="0" w:name="_heading=h.w82hofc8tuct" w:id="0"/>
            <w:bookmarkEnd w:id="0"/>
            <w:r w:rsidDel="00000000" w:rsidR="00000000" w:rsidRPr="00000000">
              <w:rPr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smallCap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Senior Cloud Engineer | NLR (formerly National Renewable Energy Laboratory) | Remote</w:t>
            </w:r>
            <w:r w:rsidDel="00000000" w:rsidR="00000000" w:rsidRPr="00000000">
              <w:rPr>
                <w:rtl w:val="0"/>
              </w:rPr>
              <w:br w:type="textWrapping"/>
              <w:t xml:space="preserve">2019 -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• Technical lead for cloud computing operations, leading a team of 6 engineers to design, operate, and improve production AWS platforms supporting developers, HPC, AI/ML, and data-intensive workloads.</w:t>
            </w:r>
          </w:p>
          <w:p w:rsidR="00000000" w:rsidDel="00000000" w:rsidP="00000000" w:rsidRDefault="00000000" w:rsidRPr="00000000" w14:paraId="0000000B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• Cloud engineer lead for 30+ concurrent projects, providing architecture, operations, and security guidance across diverse workloads and requirements (web apps, AI/ML, HPC, ETL and data workflows).</w:t>
              <w:br w:type="textWrapping"/>
              <w:t xml:space="preserve">• Established IAC standards using Terraform (also CloudFormation, CDK), enabling repeatable, auditable, and secure deployments and raising overall cloud maturity across the organization.</w:t>
              <w:br w:type="textWrapping"/>
              <w:t xml:space="preserve">• Led Python engineering for platform automation, developing and maintaining internal tooling, CI/CD automation, and web applications (Flask, Django) that improved developer productivity, significantly reduced manual operations, and standardized workflows across cloud environments.</w:t>
              <w:br w:type="textWrapping"/>
              <w:t xml:space="preserve">• Provided training, documentation, and webinars for cloud computing at NLR as well at conferences.</w:t>
              <w:br w:type="textWrapping"/>
              <w:t xml:space="preserve">• Identified and optimized cloud cost, delivering over $250K/year in savings through storage optimization (S3 and EFS storage tiers), cost savings plans, RI optimizations, and automated cost anomaly detection.</w:t>
              <w:br w:type="textWrapping"/>
              <w:t xml:space="preserve">• Developed standardized hardened AMI build pipelines using Packer and Ansible (Ubuntu 24, Amazon Linux 2023) which automated updates to the standardized images.</w:t>
              <w:br w:type="textWrapping"/>
              <w:t xml:space="preserve">• Built and operated 8 production ECS clusters (dev, stage, prod) and 4 EKS (Kubernetes) clusters, applying modern practices such as ephemeral infrastructure (cattle, not pets) design.</w:t>
              <w:br w:type="textWrapping"/>
              <w:t xml:space="preserve">• Defined the monitoring strategy and guided priorities for monitoring, alerting, and dashboards on DataDog.</w:t>
              <w:br w:type="textWrapping"/>
              <w:t xml:space="preserve">• Introduced PagerDuty based incident response, improving operational maturity, on-call effectiveness, and customer satisfaction.  MTTR, MTTA, and Incident frequency was tracked.</w:t>
            </w:r>
          </w:p>
          <w:p w:rsidR="00000000" w:rsidDel="00000000" w:rsidP="00000000" w:rsidRDefault="00000000" w:rsidRPr="00000000" w14:paraId="0000000C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• Led strategy and implementation of hybrid HPC workflows spanning on-prem supercomputing and AWS, enabling researchers to use the right execution environment for performance, cost, and scale.</w:t>
            </w:r>
          </w:p>
          <w:p w:rsidR="00000000" w:rsidDel="00000000" w:rsidP="00000000" w:rsidRDefault="00000000" w:rsidRPr="00000000" w14:paraId="0000000D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• Migrated the on-prem Jira and Confluence to AWS EKS (Kubernetes).</w:t>
            </w:r>
          </w:p>
          <w:p w:rsidR="00000000" w:rsidDel="00000000" w:rsidP="00000000" w:rsidRDefault="00000000" w:rsidRPr="00000000" w14:paraId="0000000E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• Owned CI/CD platform operations supporting 100+ production websites, ensuring secure, reliable, and automated deployments for high-visibility public applications including windwatts.nrel.gov, pvwatts.nrel.gov, and materials.nrel.gov, serving large external user bases, using Docker, Jenkins, CodeBuild, and ECS.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• Deep experience across all core AWS services including compute (EC2, EKS, ECS, Fargate, Lambda), data (S3, EFS, FSx/Lustre, DynamoDB, Aurora, Redshift, Athena/Glue), networking and security (IAM, WAF, Route53, CloudFront, Transit Gateway), and CI/CD (CodeBuild, CodePipeline).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HPC Engineer | NLR (formerly National Renewable Energy Laboratory) | Hybrid</w:t>
              <w:br w:type="textWrapping"/>
            </w:r>
            <w:r w:rsidDel="00000000" w:rsidR="00000000" w:rsidRPr="00000000">
              <w:rPr>
                <w:rtl w:val="0"/>
              </w:rPr>
              <w:t xml:space="preserve">2013 - 2019</w:t>
            </w:r>
          </w:p>
          <w:p w:rsidR="00000000" w:rsidDel="00000000" w:rsidP="00000000" w:rsidRDefault="00000000" w:rsidRPr="00000000" w14:paraId="00000012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• HPC System Administrator of the Peregrine (2.4 PFLOPS) and Eagle (8 PFLOPS) supercomputers, supporting large-scale scientific workloads across multiple research programs.</w:t>
            </w:r>
          </w:p>
          <w:p w:rsidR="00000000" w:rsidDel="00000000" w:rsidP="00000000" w:rsidRDefault="00000000" w:rsidRPr="00000000" w14:paraId="00000013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• Linux system administration (RHEL, Ubuntu) expertise and supported over 150 research users on HPC clusters. Setup, configured, documented Singularity/Apptainer for the ability to run containers on HPC.</w:t>
              <w:br w:type="textWrapping"/>
              <w:t xml:space="preserve">• Wrote technical requirements for HPC system design and storage RFIs and RFPs.</w:t>
              <w:br w:type="textWrapping"/>
              <w:t xml:space="preserve">• Automated security baselines and system configurations using Ansible using configuration management.</w:t>
              <w:br w:type="textWrapping"/>
              <w:t xml:space="preserve">• Developed Python automation for the creation of file system and scheduler resources for projects and users as they are created during allocation cycles as well as identity synchronization for users.</w:t>
              <w:br w:type="textWrapping"/>
              <w:t xml:space="preserve">• Engineered Ansible automation to enforce HSPD-12 smartcard authentication across clusters, contributing upstream enhancements which now allows Ansible to support PKCS#11 authentication.  Contributed bug fixes and feature additions to NHC, Torque, and Ansible upstream on GitHub.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Performance Engineer | Integrated Computer Solutions, Inc | On-Site</w:t>
            </w:r>
            <w:r w:rsidDel="00000000" w:rsidR="00000000" w:rsidRPr="00000000">
              <w:rPr>
                <w:rtl w:val="0"/>
              </w:rPr>
              <w:br w:type="textWrapping"/>
              <w:t xml:space="preserve">2012 - 2013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Senior Linux System Administrator | BTAS, Inc. | On-Site</w:t>
            </w:r>
            <w:r w:rsidDel="00000000" w:rsidR="00000000" w:rsidRPr="00000000">
              <w:rPr>
                <w:rtl w:val="0"/>
              </w:rPr>
              <w:br w:type="textWrapping"/>
              <w:t xml:space="preserve">2009 - 2012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Linux System Administrator | Analytical Services, Inc. | On-Site</w:t>
            </w:r>
            <w:r w:rsidDel="00000000" w:rsidR="00000000" w:rsidRPr="00000000">
              <w:rPr>
                <w:rtl w:val="0"/>
              </w:rPr>
              <w:br w:type="textWrapping"/>
              <w:t xml:space="preserve">2007 - 2009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pStyle w:val="Heading1"/>
              <w:rPr/>
            </w:pPr>
            <w:bookmarkStart w:colFirst="0" w:colLast="0" w:name="_heading=h.stfbmevhxeca" w:id="1"/>
            <w:bookmarkEnd w:id="1"/>
            <w:r w:rsidDel="00000000" w:rsidR="00000000" w:rsidRPr="00000000">
              <w:rPr>
                <w:rtl w:val="0"/>
              </w:rPr>
              <w:t xml:space="preserve">Open Source Contributions</w:t>
            </w:r>
          </w:p>
          <w:p w:rsidR="00000000" w:rsidDel="00000000" w:rsidP="00000000" w:rsidRDefault="00000000" w:rsidRPr="00000000" w14:paraId="0000001D">
            <w:pPr>
              <w:ind w:left="0" w:firstLine="0"/>
              <w:rPr/>
            </w:pPr>
            <w:r w:rsidDel="00000000" w:rsidR="00000000" w:rsidRPr="00000000">
              <w:rPr>
                <w:sz w:val="21"/>
                <w:szCs w:val="21"/>
                <w:highlight w:val="white"/>
                <w:rtl w:val="0"/>
              </w:rPr>
              <w:t xml:space="preserve">Open source software developer and contributor on GitHub (github.com/thedavidwhiteside). Contributions to Ansible, Paramiko, Torque, NHC, tempyenv, and ansible-docgen.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1">
            <w:pPr>
              <w:pStyle w:val="Heading1"/>
              <w:rPr/>
            </w:pPr>
            <w:bookmarkStart w:colFirst="0" w:colLast="0" w:name="_heading=h.duzizfck21o2" w:id="2"/>
            <w:bookmarkEnd w:id="2"/>
            <w:r w:rsidDel="00000000" w:rsidR="00000000" w:rsidRPr="00000000">
              <w:rPr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• Cloud Platforms: AWS (primary), GCP, Azure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• Containers &amp; Orchestration: Docker, Helm, Kubernetes (AWS EKS), AWS ECS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• Infrastructure as Code (IAC): Terraform, CloudFormation, AWS CDK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Systems: Linux (RHEL, Ubuntu), HPC, SLURM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• Programming: Python (Flask, Django), Bash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• CI/CD &amp; Automation: Jenkins, GitHub Actions, Ansible, Packer, AWS CodeBuild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• Security &amp; Compliance: NIST SP 800-53, IAM, smartcard authentication (PKCS11)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• Version Control: Git (GitFlow, trunk-based), GitHub PR workflows and best practices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Style w:val="Heading1"/>
              <w:rPr/>
            </w:pPr>
            <w:bookmarkStart w:colFirst="0" w:colLast="0" w:name="_heading=h.4qsrc1ykz6xy" w:id="3"/>
            <w:bookmarkEnd w:id="3"/>
            <w:r w:rsidDel="00000000" w:rsidR="00000000" w:rsidRPr="00000000">
              <w:rPr>
                <w:rtl w:val="0"/>
              </w:rPr>
              <w:t xml:space="preserve">Certifications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• AWS Certified SysOps Administrator – Associate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Style w:val="Heading1"/>
              <w:rPr/>
            </w:pPr>
            <w:bookmarkStart w:colFirst="0" w:colLast="0" w:name="_heading=h.51y9g17jni8g" w:id="4"/>
            <w:bookmarkEnd w:id="4"/>
            <w:r w:rsidDel="00000000" w:rsidR="00000000" w:rsidRPr="00000000">
              <w:rPr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Bachelors in Computer Science | Troy University</w:t>
            </w:r>
          </w:p>
          <w:p w:rsidR="00000000" w:rsidDel="00000000" w:rsidP="00000000" w:rsidRDefault="00000000" w:rsidRPr="00000000" w14:paraId="00000030">
            <w:pPr>
              <w:spacing w:before="12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• Summa Cum Laude</w:t>
            </w:r>
          </w:p>
          <w:p w:rsidR="00000000" w:rsidDel="00000000" w:rsidP="00000000" w:rsidRDefault="00000000" w:rsidRPr="00000000" w14:paraId="00000031">
            <w:pPr>
              <w:spacing w:before="12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• GPA: 3.8/4.0</w:t>
            </w:r>
          </w:p>
          <w:p w:rsidR="00000000" w:rsidDel="00000000" w:rsidP="00000000" w:rsidRDefault="00000000" w:rsidRPr="00000000" w14:paraId="00000032">
            <w:pPr>
              <w:spacing w:before="12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Style w:val="Heading1"/>
              <w:rPr/>
            </w:pPr>
            <w:bookmarkStart w:colFirst="0" w:colLast="0" w:name="_heading=h.3qek6zximp3g" w:id="5"/>
            <w:bookmarkEnd w:id="5"/>
            <w:r w:rsidDel="00000000" w:rsidR="00000000" w:rsidRPr="00000000">
              <w:rPr>
                <w:rtl w:val="0"/>
              </w:rPr>
              <w:t xml:space="preserve">Awards</w:t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• Employee of the Month Q2 2025 - National Laboratory of the Rockies (NLR)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• Team of the Month Q4 2019 - National Laboratory of the Rockies (NLR)</w:t>
      </w:r>
    </w:p>
    <w:sectPr>
      <w:pgSz w:h="15840" w:w="12240" w:orient="portrait"/>
      <w:pgMar w:bottom="1080" w:top="1080" w:left="144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404040"/>
        <w:lang w:val="en"/>
      </w:rPr>
    </w:rPrDefault>
    <w:pPrDefault>
      <w:pPr>
        <w:spacing w:line="28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00" w:line="240" w:lineRule="auto"/>
    </w:pPr>
    <w:rPr>
      <w:b w:val="1"/>
      <w:bCs w:val="1"/>
      <w:smallCaps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line="240" w:lineRule="auto"/>
    </w:pPr>
    <w:rPr>
      <w:b w:val="1"/>
      <w:bCs w:val="1"/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lineRule="auto"/>
    </w:pPr>
    <w:rPr>
      <w:rFonts w:ascii="Arial" w:cs="Arial" w:eastAsia="Arial" w:hAnsi="Arial"/>
      <w:color w:val="000000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Arial" w:cs="Arial" w:eastAsia="Arial" w:hAnsi="Arial"/>
      <w:i w:val="1"/>
      <w:iCs w:val="1"/>
      <w:color w:val="cc300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240" w:line="240" w:lineRule="auto"/>
    </w:pPr>
    <w:rPr>
      <w:b w:val="1"/>
      <w:bCs w:val="1"/>
      <w:smallCaps w:val="1"/>
      <w:color w:val="000000"/>
      <w:sz w:val="96"/>
      <w:szCs w:val="9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TitleChar" w:customStyle="1">
    <w:name w:val="Title Char"/>
    <w:basedOn w:val="DefaultParagraphFont"/>
    <w:link w:val="Title"/>
    <w:uiPriority w:val="11"/>
    <w:rsid w:val="00E16D14"/>
    <w:rPr>
      <w:rFonts w:cs="Times New Roman (Headings CS)" w:eastAsiaTheme="majorEastAsia"/>
      <w:b w:val="1"/>
      <w:caps w:val="1"/>
      <w:color w:val="000000" w:themeColor="text1"/>
      <w:spacing w:val="20"/>
      <w:kern w:val="28"/>
      <w:sz w:val="96"/>
      <w:szCs w:val="56"/>
    </w:rPr>
  </w:style>
  <w:style w:type="paragraph" w:styleId="ContactInfo" w:customStyle="1">
    <w:name w:val="Contact Info"/>
    <w:basedOn w:val="Normal"/>
    <w:uiPriority w:val="99"/>
    <w:semiHidden w:val="1"/>
    <w:qFormat w:val="1"/>
    <w:rsid w:val="00B72538"/>
    <w:pPr>
      <w:spacing w:after="120"/>
      <w:jc w:val="center"/>
    </w:pPr>
    <w:rPr>
      <w:rFonts w:cs="Times New Roman (Body CS)"/>
      <w:b w:val="1"/>
      <w:color w:val="000000" w:themeColor="text1"/>
    </w:rPr>
  </w:style>
  <w:style w:type="character" w:styleId="IntenseEmphasis">
    <w:name w:val="Intense Emphasis"/>
    <w:basedOn w:val="DefaultParagraphFont"/>
    <w:uiPriority w:val="99"/>
    <w:semiHidden w:val="1"/>
    <w:rsid w:val="00CE3B09"/>
    <w:rPr>
      <w:b w:val="1"/>
      <w:iCs w:val="1"/>
      <w:color w:val="262626" w:themeColor="text1" w:themeTint="0000D9"/>
    </w:rPr>
  </w:style>
  <w:style w:type="character" w:styleId="Heading1Char" w:customStyle="1">
    <w:name w:val="Heading 1 Char"/>
    <w:basedOn w:val="DefaultParagraphFont"/>
    <w:link w:val="Heading1"/>
    <w:uiPriority w:val="9"/>
    <w:rsid w:val="00E232AA"/>
    <w:rPr>
      <w:rFonts w:cs="Times New Roman (Headings CS)" w:eastAsiaTheme="majorEastAsia"/>
      <w:b w:val="1"/>
      <w:caps w:val="1"/>
      <w:color w:val="000000" w:themeColor="text1"/>
      <w:sz w:val="2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973401"/>
    <w:rPr>
      <w:rFonts w:cs="Times New Roman (Headings CS)" w:eastAsiaTheme="majorEastAsia"/>
      <w:b w:val="1"/>
      <w:color w:val="000000" w:themeColor="text1"/>
      <w:sz w:val="20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907A85"/>
    <w:rPr>
      <w:rFonts w:asciiTheme="majorHAnsi" w:cstheme="majorBidi" w:eastAsiaTheme="majorEastAsia" w:hAnsiTheme="majorHAnsi"/>
      <w:color w:val="000000" w:themeColor="text1"/>
      <w:sz w:val="20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CE3B09"/>
    <w:rPr>
      <w:rFonts w:asciiTheme="majorHAnsi" w:cstheme="majorBidi" w:eastAsiaTheme="majorEastAsia" w:hAnsiTheme="majorHAnsi"/>
      <w:i w:val="1"/>
      <w:iCs w:val="1"/>
      <w:color w:val="cc2f0e" w:themeColor="accent1" w:themeShade="0000BF"/>
      <w:sz w:val="20"/>
      <w:szCs w:val="22"/>
    </w:rPr>
  </w:style>
  <w:style w:type="table" w:styleId="TableGrid">
    <w:name w:val="Table Grid"/>
    <w:basedOn w:val="TableNormal"/>
    <w:uiPriority w:val="39"/>
    <w:rsid w:val="00CE3B09"/>
    <w:pPr>
      <w:contextualSpacing w:val="1"/>
    </w:pPr>
    <w:rPr>
      <w:color w:val="595959" w:themeColor="text1" w:themeTint="0000A6"/>
      <w:sz w:val="22"/>
      <w:szCs w:val="22"/>
    </w:rPr>
    <w:tblPr/>
  </w:style>
  <w:style w:type="character" w:styleId="SubtleReference">
    <w:name w:val="Subtle Reference"/>
    <w:aliases w:val="Company &amp; Location"/>
    <w:basedOn w:val="DefaultParagraphFont"/>
    <w:uiPriority w:val="99"/>
    <w:semiHidden w:val="1"/>
    <w:rsid w:val="00CE3B09"/>
    <w:rPr>
      <w:rFonts w:ascii="Gill Sans MT" w:hAnsi="Gill Sans MT"/>
      <w:b w:val="0"/>
      <w:i w:val="0"/>
      <w:caps w:val="1"/>
      <w:smallCaps w:val="0"/>
      <w:vanish w:val="0"/>
      <w:color w:val="000000" w:themeColor="text1"/>
      <w:spacing w:val="10"/>
      <w:sz w:val="20"/>
    </w:rPr>
  </w:style>
  <w:style w:type="character" w:styleId="Hyperlink">
    <w:name w:val="Hyperlink"/>
    <w:basedOn w:val="DefaultParagraphFont"/>
    <w:uiPriority w:val="99"/>
    <w:semiHidden w:val="1"/>
    <w:rsid w:val="00CE3B09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rsid w:val="00CE3B09"/>
    <w:rPr>
      <w:color w:val="605e5c"/>
      <w:shd w:color="auto" w:fill="e1dfdd" w:val="clear"/>
    </w:rPr>
  </w:style>
  <w:style w:type="paragraph" w:styleId="ListBullet">
    <w:name w:val="List Bullet"/>
    <w:basedOn w:val="Normal"/>
    <w:uiPriority w:val="99"/>
    <w:semiHidden w:val="1"/>
    <w:qFormat w:val="1"/>
    <w:rsid w:val="00906720"/>
    <w:pPr>
      <w:numPr>
        <w:numId w:val="1"/>
      </w:numPr>
      <w:spacing w:line="320" w:lineRule="exact"/>
      <w:ind w:left="360"/>
    </w:pPr>
  </w:style>
  <w:style w:type="paragraph" w:styleId="ListParagraph">
    <w:name w:val="List Paragraph"/>
    <w:basedOn w:val="Normal"/>
    <w:uiPriority w:val="34"/>
    <w:rsid w:val="00CC0FFE"/>
    <w:pPr>
      <w:ind w:left="720"/>
      <w:contextualSpacing w:val="1"/>
    </w:pPr>
  </w:style>
  <w:style w:type="numbering" w:styleId="CurrentList1" w:customStyle="1">
    <w:name w:val="Current List1"/>
    <w:uiPriority w:val="99"/>
    <w:rsid w:val="005937B7"/>
    <w:pPr>
      <w:numPr>
        <w:numId w:val="2"/>
      </w:numPr>
    </w:pPr>
  </w:style>
  <w:style w:type="numbering" w:styleId="CurrentList2" w:customStyle="1">
    <w:name w:val="Current List2"/>
    <w:uiPriority w:val="99"/>
    <w:rsid w:val="005937B7"/>
    <w:pPr>
      <w:numPr>
        <w:numId w:val="3"/>
      </w:numPr>
    </w:pPr>
  </w:style>
  <w:style w:type="numbering" w:styleId="CurrentList3" w:customStyle="1">
    <w:name w:val="Current List3"/>
    <w:uiPriority w:val="99"/>
    <w:rsid w:val="006157D4"/>
    <w:pPr>
      <w:numPr>
        <w:numId w:val="4"/>
      </w:numPr>
    </w:pPr>
  </w:style>
  <w:style w:type="numbering" w:styleId="CurrentList4" w:customStyle="1">
    <w:name w:val="Current List4"/>
    <w:uiPriority w:val="99"/>
    <w:rsid w:val="006157D4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semiHidden w:val="1"/>
    <w:rsid w:val="00E16D14"/>
    <w:pPr>
      <w:tabs>
        <w:tab w:val="center" w:pos="4677"/>
        <w:tab w:val="right" w:pos="9355"/>
      </w:tabs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907A85"/>
    <w:rPr>
      <w:color w:val="404040" w:themeColor="text1" w:themeTint="0000BF"/>
      <w:sz w:val="20"/>
      <w:szCs w:val="22"/>
    </w:rPr>
  </w:style>
  <w:style w:type="paragraph" w:styleId="Footer">
    <w:name w:val="footer"/>
    <w:basedOn w:val="Normal"/>
    <w:link w:val="FooterChar"/>
    <w:uiPriority w:val="99"/>
    <w:semiHidden w:val="1"/>
    <w:rsid w:val="00E16D14"/>
    <w:pPr>
      <w:tabs>
        <w:tab w:val="center" w:pos="4677"/>
        <w:tab w:val="right" w:pos="9355"/>
      </w:tabs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907A85"/>
    <w:rPr>
      <w:color w:val="404040" w:themeColor="text1" w:themeTint="0000BF"/>
      <w:sz w:val="20"/>
      <w:szCs w:val="22"/>
    </w:rPr>
  </w:style>
  <w:style w:type="paragraph" w:styleId="ImagePlaceholder" w:customStyle="1">
    <w:name w:val="Image Placeholder"/>
    <w:basedOn w:val="Normal"/>
    <w:semiHidden w:val="1"/>
    <w:qFormat w:val="1"/>
    <w:rsid w:val="00907A85"/>
    <w:pPr>
      <w:spacing w:line="240" w:lineRule="auto"/>
    </w:pPr>
    <w:rPr>
      <w:sz w:val="4"/>
    </w:rPr>
  </w:style>
  <w:style w:type="character" w:styleId="SubtitleChar" w:customStyle="1">
    <w:name w:val="Subtitle Char"/>
    <w:basedOn w:val="DefaultParagraphFont"/>
    <w:link w:val="Subtitle"/>
    <w:uiPriority w:val="11"/>
    <w:rsid w:val="00E16D14"/>
    <w:rPr>
      <w:b w:val="1"/>
      <w:color w:val="091916" w:themeColor="accent5" w:themeShade="000080"/>
      <w:spacing w:val="-2"/>
      <w:sz w:val="20"/>
      <w:szCs w:val="22"/>
    </w:rPr>
  </w:style>
  <w:style w:type="character" w:styleId="PlaceholderText">
    <w:name w:val="Placeholder Text"/>
    <w:basedOn w:val="DefaultParagraphFont"/>
    <w:uiPriority w:val="99"/>
    <w:semiHidden w:val="1"/>
    <w:rsid w:val="00907A85"/>
    <w:rPr>
      <w:color w:val="808080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83C80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spacing w:line="240" w:lineRule="auto"/>
    </w:pPr>
    <w:rPr>
      <w:b w:val="1"/>
      <w:bCs w:val="1"/>
      <w:color w:val="09191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ink Orange Green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F15533"/>
      </a:accent1>
      <a:accent2>
        <a:srgbClr val="EF96C0"/>
      </a:accent2>
      <a:accent3>
        <a:srgbClr val="E20386"/>
      </a:accent3>
      <a:accent4>
        <a:srgbClr val="266D31"/>
      </a:accent4>
      <a:accent5>
        <a:srgbClr val="12332D"/>
      </a:accent5>
      <a:accent6>
        <a:srgbClr val="E5D9EB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1zTnbT7+j/TDc9ADow5Usz8e2A==">CgMxLjAyDmgudzgyaG9mYzh0dWN0Mg5oLnN0ZmJtZXZoeGVjYTIOaC5kdXppemZjazIxbzIyDmguNHFzcmMxeWt6Nnh5Mg5oLjUxeTlnMTdqbmk4ZzIOaC4zcWVrNnp4aW1wM2c4AHIhMUJ4WE5GSk5CMTlhc2VFaUZIWG5kaWNxWE5mM1BCaGE4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2024-09-07T16:26:00Z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>MediaServiceImageTags</vt:lpwstr>
  </property>
</Properties>
</file>