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48"/>
          <w:szCs w:val="48"/>
          <w:rtl w:val="0"/>
        </w:rPr>
        <w:t xml:space="preserve">David Whiteside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6b7280"/>
          <w:sz w:val="18"/>
          <w:szCs w:val="18"/>
          <w:rtl w:val="0"/>
        </w:rPr>
        <w:t xml:space="preserve">(720) 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xxx</w:t>
      </w:r>
      <w:r w:rsidDel="00000000" w:rsidR="00000000" w:rsidRPr="00000000">
        <w:rPr>
          <w:rFonts w:ascii="Arial" w:cs="Arial" w:eastAsia="Arial" w:hAnsi="Arial"/>
          <w:color w:val="6b7280"/>
          <w:sz w:val="18"/>
          <w:szCs w:val="18"/>
          <w:rtl w:val="0"/>
        </w:rPr>
        <w:t xml:space="preserve">-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xxxx</w:t>
      </w:r>
      <w:r w:rsidDel="00000000" w:rsidR="00000000" w:rsidRPr="00000000">
        <w:rPr>
          <w:rFonts w:ascii="Arial" w:cs="Arial" w:eastAsia="Arial" w:hAnsi="Arial"/>
          <w:color w:val="6b7280"/>
          <w:sz w:val="18"/>
          <w:szCs w:val="18"/>
          <w:rtl w:val="0"/>
        </w:rPr>
        <w:t xml:space="preserve"> │ 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resume</w:t>
      </w:r>
      <w:r w:rsidDel="00000000" w:rsidR="00000000" w:rsidRPr="00000000">
        <w:rPr>
          <w:rFonts w:ascii="Arial" w:cs="Arial" w:eastAsia="Arial" w:hAnsi="Arial"/>
          <w:color w:val="6b7280"/>
          <w:sz w:val="18"/>
          <w:szCs w:val="18"/>
          <w:rtl w:val="0"/>
        </w:rPr>
        <w:t xml:space="preserve">@davidwhiteside.com │ www.davidwhiteside.com</w:t>
      </w:r>
      <w:r w:rsidDel="00000000" w:rsidR="00000000" w:rsidRPr="00000000">
        <w:rPr>
          <w:color w:val="6b7280"/>
          <w:sz w:val="18"/>
          <w:szCs w:val="1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6b7280"/>
          <w:sz w:val="18"/>
          <w:szCs w:val="18"/>
          <w:rtl w:val="0"/>
        </w:rPr>
        <w:t xml:space="preserve">linkedin.com/in/thedavidwhiteside │ github.com/thedavidwhiteside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before="0" w:lineRule="auto"/>
        <w:rPr/>
      </w:pPr>
      <w:r w:rsidDel="00000000" w:rsidR="00000000" w:rsidRPr="00000000">
        <w:rPr>
          <w:rtl w:val="0"/>
        </w:rPr>
        <w:t xml:space="preserve">Senior Cloud Engineer (Platform, DevOps, SRE) with 15+ years of experience designing and operating large-scale cloud and HPC platforms. Expert in AWS, Linux, Infrastructure as Code (IAC) and Kubernetes with a proven track record of enabling workloads and web applications at a national lab scale.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1d4ed8" w:space="1" w:sz="6" w:val="single"/>
        </w:pBdr>
        <w:spacing w:after="8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22"/>
          <w:szCs w:val="22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9360"/>
        </w:tabs>
        <w:spacing w:after="4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2"/>
          <w:szCs w:val="22"/>
          <w:rtl w:val="0"/>
        </w:rPr>
        <w:t xml:space="preserve">Senior Cloud Engineer</w:t>
      </w:r>
      <w:r w:rsidDel="00000000" w:rsidR="00000000" w:rsidRPr="00000000">
        <w:rPr>
          <w:rFonts w:ascii="Arial" w:cs="Arial" w:eastAsia="Arial" w:hAnsi="Arial"/>
          <w:color w:val="6b7280"/>
          <w:sz w:val="22"/>
          <w:szCs w:val="22"/>
          <w:rtl w:val="0"/>
        </w:rPr>
        <w:t xml:space="preserve"> │ NLR (formerly National Renewable Energy Laboratory) │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280"/>
          <w:sz w:val="20"/>
          <w:szCs w:val="20"/>
          <w:rtl w:val="0"/>
        </w:rPr>
        <w:t xml:space="preserve">2019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Technical lead for cloud computing operations, leading a team of 6 engineers to design, operate, and improve production AWS platforms supporting developers, HPC, AI/ML, and data-intensive workloads.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Cloud engineer lead for 30+ concurrent projects, providing architecture, operations, and security guidance across diverse workloads and requirements (web apps, AI/ML, HPC, ETL and data workflows).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Established IAC standards using Terraform (also CloudFormation, CDK), enabling repeatable, auditable, and secure deployments and raising overall cloud maturity across the organization.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Led Python engineering for platform automation, developing and maintaining internal tooling, CI/CD automation, and web applications (FastAPI, Django) that improved developer productivity, significantly reduced manual operations, and standardized workflows across cloud environments.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Provided training, documentation, and webinars for cloud computing at NLR as well at conferences.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Identified and optimized cloud cost, delivering over $250K/year in savings through storage optimization (S3 and EFS storage tiers), cost savings plans, RI optimizations, and automated cost anomaly detection.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Developed standardized hardened AMI build pipelines using Packer and Ansible (Ubuntu 24, Amazon Linux 2023) which automated updates to the standardized images.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Built and operated 8 production ECS clusters (dev, stage, prod) and 4 EKS (Kubernetes) clusters, applying modern practices such as ephemeral infrastructure (cattle, not pets) design.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Defined the monitoring strategy and guided priorities for monitoring, alerting, and dashboards on DataDog.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Introduced PagerDuty based incident response, improving operational maturity, on-call effectiveness, and customer satisfaction.  MTTR, MTTA, and Incident frequency was tracked.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Led strategy and implementation of hybrid HPC workflows spanning on-prem supercomputing and AWS, enabling researchers to use the right execution environment for performance, cost, and scale.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Migrated on-prem Jira and Confluence to AWS EKS, improving uptime from ~90% to 99.9% and scaling the platform to support 100+ users.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Owned CI/CD platform operations supporting 100+ production websites, ensuring secure, reliable, and automated deployments for high-visibility public applications including windwatts.nlr.gov, pvwatts.nlr.gov, and materials.nlr.gov, serving large external user bases, using Docker, Jenkins, CodeBuild, and ECS.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right" w:leader="none" w:pos="9360"/>
        </w:tabs>
        <w:spacing w:after="4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2"/>
          <w:szCs w:val="22"/>
          <w:rtl w:val="0"/>
        </w:rPr>
        <w:t xml:space="preserve">HPC Engineer</w:t>
      </w:r>
      <w:r w:rsidDel="00000000" w:rsidR="00000000" w:rsidRPr="00000000">
        <w:rPr>
          <w:rFonts w:ascii="Arial" w:cs="Arial" w:eastAsia="Arial" w:hAnsi="Arial"/>
          <w:color w:val="6b7280"/>
          <w:sz w:val="22"/>
          <w:szCs w:val="22"/>
          <w:rtl w:val="0"/>
        </w:rPr>
        <w:t xml:space="preserve"> │ NLR (formerly National Renewable Energy Laboratory) │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280"/>
          <w:sz w:val="20"/>
          <w:szCs w:val="20"/>
          <w:rtl w:val="0"/>
        </w:rPr>
        <w:t xml:space="preserve">2013 –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HPC System Administrator of the Peregrine (2.4 PFLOPS) and Eagle (8 PFLOPS) supercomputers, supporting large-scale scientific workloads across multiple research programs.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Linux system administration (RHEL, Ubuntu) expertise and supported over 150 research users on HPC clusters. Setup, configured, documented Singularity/Apptainer for the ability to run containers on HPC.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Wrote technical requirements for HPC system design and storage RFIs and RFPs.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Automated security baselines and system configurations using Ansible using configuration management.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Developed Python automation for the creation of file system and scheduler resources for projects and users as they are created during allocation cycles as well as identity synchronization for users.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tl w:val="0"/>
        </w:rPr>
        <w:t xml:space="preserve">Engineered Ansible automation to enforce HSPD-12 smartcard authentication across clusters, contributing upstream enhancements which now allows Ansible to support PKCS#11 authentication.  Contributed bug fixes and feature additions to NHC, Torque, and Ansible upstream on GitHub.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9360"/>
        </w:tabs>
        <w:spacing w:after="4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2"/>
          <w:szCs w:val="22"/>
          <w:rtl w:val="0"/>
        </w:rPr>
        <w:t xml:space="preserve">Performance Engineer</w:t>
      </w:r>
      <w:r w:rsidDel="00000000" w:rsidR="00000000" w:rsidRPr="00000000">
        <w:rPr>
          <w:rFonts w:ascii="Arial" w:cs="Arial" w:eastAsia="Arial" w:hAnsi="Arial"/>
          <w:color w:val="6b7280"/>
          <w:sz w:val="22"/>
          <w:szCs w:val="22"/>
          <w:rtl w:val="0"/>
        </w:rPr>
        <w:t xml:space="preserve"> │ Integrated Computer Solutions, Inc. |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280"/>
          <w:sz w:val="20"/>
          <w:szCs w:val="20"/>
          <w:rtl w:val="0"/>
        </w:rPr>
        <w:t xml:space="preserve">2012 –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937"/>
          <w:sz w:val="20"/>
          <w:szCs w:val="20"/>
          <w:u w:val="none"/>
          <w:shd w:fill="auto" w:val="clear"/>
          <w:vertAlign w:val="baseline"/>
          <w:rtl w:val="0"/>
        </w:rPr>
        <w:t xml:space="preserve">Developed VuGen scripts to simulate user behavior and measure web application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9360"/>
        </w:tabs>
        <w:spacing w:after="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right" w:leader="none" w:pos="9360"/>
        </w:tabs>
        <w:spacing w:after="4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2"/>
          <w:szCs w:val="22"/>
          <w:rtl w:val="0"/>
        </w:rPr>
        <w:t xml:space="preserve">Senior Linux System Administrator</w:t>
      </w:r>
      <w:r w:rsidDel="00000000" w:rsidR="00000000" w:rsidRPr="00000000">
        <w:rPr>
          <w:rFonts w:ascii="Arial" w:cs="Arial" w:eastAsia="Arial" w:hAnsi="Arial"/>
          <w:color w:val="6b7280"/>
          <w:sz w:val="22"/>
          <w:szCs w:val="22"/>
          <w:rtl w:val="0"/>
        </w:rPr>
        <w:t xml:space="preserve"> │ BTAS, Inc. |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280"/>
          <w:sz w:val="20"/>
          <w:szCs w:val="20"/>
          <w:rtl w:val="0"/>
        </w:rPr>
        <w:t xml:space="preserve">2009 – 2012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937"/>
          <w:sz w:val="20"/>
          <w:szCs w:val="20"/>
          <w:u w:val="none"/>
          <w:shd w:fill="auto" w:val="clear"/>
          <w:vertAlign w:val="baseline"/>
          <w:rtl w:val="0"/>
        </w:rPr>
        <w:t xml:space="preserve">Linux system administration supporting DISA and DoD systems.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right" w:leader="none" w:pos="9360"/>
        </w:tabs>
        <w:spacing w:after="40" w:before="1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2"/>
          <w:szCs w:val="22"/>
          <w:rtl w:val="0"/>
        </w:rPr>
        <w:t xml:space="preserve">Linux System Administrator</w:t>
      </w:r>
      <w:r w:rsidDel="00000000" w:rsidR="00000000" w:rsidRPr="00000000">
        <w:rPr>
          <w:rFonts w:ascii="Arial" w:cs="Arial" w:eastAsia="Arial" w:hAnsi="Arial"/>
          <w:color w:val="6b7280"/>
          <w:sz w:val="22"/>
          <w:szCs w:val="22"/>
          <w:rtl w:val="0"/>
        </w:rPr>
        <w:t xml:space="preserve"> │ Analytical Services, Inc. |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280"/>
          <w:sz w:val="20"/>
          <w:szCs w:val="20"/>
          <w:rtl w:val="0"/>
        </w:rPr>
        <w:t xml:space="preserve">2007 – 2009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360" w:right="0" w:hanging="22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937"/>
          <w:sz w:val="20"/>
          <w:szCs w:val="20"/>
          <w:u w:val="none"/>
          <w:shd w:fill="auto" w:val="clear"/>
          <w:vertAlign w:val="baseline"/>
          <w:rtl w:val="0"/>
        </w:rPr>
        <w:t xml:space="preserve">Linux system administration with a focus on INFOSEC and security hardening.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1d4ed8" w:space="1" w:sz="6" w:val="single"/>
        </w:pBdr>
        <w:spacing w:after="8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22"/>
          <w:szCs w:val="22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before="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Cloud Platforms: 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AWS (primary)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before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Containers &amp; Orchestration: 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Docker, Helm, Kubernetes (AWS EKS), AWS ECS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before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Infrastructure as Code: 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Terraform, CloudFormation, AWS CDK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40" w:before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Programming: 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Python (</w:t>
      </w:r>
      <w:r w:rsidDel="00000000" w:rsidR="00000000" w:rsidRPr="00000000">
        <w:rPr>
          <w:rtl w:val="0"/>
        </w:rPr>
        <w:t xml:space="preserve">FastAPI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, Django), Bash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40" w:before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CI/CD &amp; Automation: </w:t>
      </w:r>
      <w:r w:rsidDel="00000000" w:rsidR="00000000" w:rsidRPr="00000000">
        <w:rPr>
          <w:rtl w:val="0"/>
        </w:rPr>
        <w:t xml:space="preserve">Jenkins, GitHub Actions, Ansible, Packer, AWS CodeBuild</w:t>
      </w:r>
    </w:p>
    <w:p w:rsidR="00000000" w:rsidDel="00000000" w:rsidP="00000000" w:rsidRDefault="00000000" w:rsidRPr="00000000" w14:paraId="00000027">
      <w:pPr>
        <w:spacing w:after="40" w:before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Systems: 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Linux (RHEL, Ubuntu)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color w:val="1f2937"/>
          <w:sz w:val="20"/>
          <w:szCs w:val="20"/>
          <w:rtl w:val="0"/>
        </w:rPr>
        <w:t xml:space="preserve">HPC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Slurm, Lustre, Infiniband, NHC, Linux performance tuning, Network performance tuning</w:t>
      </w:r>
    </w:p>
    <w:p w:rsidR="00000000" w:rsidDel="00000000" w:rsidP="00000000" w:rsidRDefault="00000000" w:rsidRPr="00000000" w14:paraId="00000028">
      <w:pPr>
        <w:spacing w:after="40" w:before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Security &amp; Compliance: </w:t>
      </w:r>
      <w:r w:rsidDel="00000000" w:rsidR="00000000" w:rsidRPr="00000000">
        <w:rPr>
          <w:rtl w:val="0"/>
        </w:rPr>
        <w:t xml:space="preserve">NIST SP 800-53, IAM, smartcard authentication (PKCS11)</w:t>
      </w:r>
    </w:p>
    <w:p w:rsidR="00000000" w:rsidDel="00000000" w:rsidP="00000000" w:rsidRDefault="00000000" w:rsidRPr="00000000" w14:paraId="00000029">
      <w:pPr>
        <w:spacing w:after="40" w:before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Version Control: 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Git (Git Flow, trunk-based,</w:t>
      </w:r>
      <w:r w:rsidDel="00000000" w:rsidR="00000000" w:rsidRPr="00000000">
        <w:rPr>
          <w:rtl w:val="0"/>
        </w:rPr>
        <w:t xml:space="preserve"> Github Flow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), GitHub PR workflows</w:t>
      </w:r>
      <w:r w:rsidDel="00000000" w:rsidR="00000000" w:rsidRPr="00000000">
        <w:rPr>
          <w:rtl w:val="0"/>
        </w:rPr>
        <w:t xml:space="preserve">, GitHub actions</w:t>
      </w:r>
    </w:p>
    <w:p w:rsidR="00000000" w:rsidDel="00000000" w:rsidP="00000000" w:rsidRDefault="00000000" w:rsidRPr="00000000" w14:paraId="0000002A">
      <w:pPr>
        <w:spacing w:after="80" w:before="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AWS Services: 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EC2, EKS, ECS, Fargate, Lambda, S3, EFS, FSx/Lustre, DynamoDB, Aurora, Redshift, Athena/Glue, IAM, WAF, Route53, CloudFront, Transit Gateway, CodeBuild, CodePipeline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bottom w:color="1d4ed8" w:space="1" w:sz="6" w:val="single"/>
        </w:pBdr>
        <w:spacing w:after="8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22"/>
          <w:szCs w:val="22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40" w:before="80" w:lineRule="auto"/>
        <w:rPr/>
      </w:pPr>
      <w:r w:rsidDel="00000000" w:rsidR="00000000" w:rsidRPr="00000000">
        <w:rPr>
          <w:rtl w:val="0"/>
        </w:rPr>
        <w:t xml:space="preserve">AWS Certified SysOps Administrator - Associate</w:t>
      </w:r>
      <w:r w:rsidDel="00000000" w:rsidR="00000000" w:rsidRPr="00000000">
        <w:rPr>
          <w:color w:val="6b7280"/>
          <w:rtl w:val="0"/>
        </w:rPr>
        <w:t xml:space="preserve"> │ </w:t>
      </w:r>
      <w:r w:rsidDel="00000000" w:rsidR="00000000" w:rsidRPr="00000000">
        <w:rPr>
          <w:rtl w:val="0"/>
        </w:rPr>
        <w:t xml:space="preserve">AWS Certified Solutions Architect - Associate</w:t>
      </w:r>
      <w:r w:rsidDel="00000000" w:rsidR="00000000" w:rsidRPr="00000000">
        <w:rPr>
          <w:color w:val="6b7280"/>
          <w:rtl w:val="0"/>
        </w:rPr>
        <w:t xml:space="preserve"> │ </w:t>
      </w:r>
      <w:r w:rsidDel="00000000" w:rsidR="00000000" w:rsidRPr="00000000">
        <w:rPr>
          <w:rtl w:val="0"/>
        </w:rPr>
        <w:t xml:space="preserve">AWS Certified Developer - Associate | AWS Certified AI Practitioner</w:t>
      </w:r>
      <w:r w:rsidDel="00000000" w:rsidR="00000000" w:rsidRPr="00000000">
        <w:rPr>
          <w:color w:val="6b7280"/>
          <w:rtl w:val="0"/>
        </w:rPr>
        <w:t xml:space="preserve"> │ </w:t>
      </w:r>
      <w:r w:rsidDel="00000000" w:rsidR="00000000" w:rsidRPr="00000000">
        <w:rPr>
          <w:rtl w:val="0"/>
        </w:rPr>
        <w:t xml:space="preserve">AWS Certified Cloud Practitioner | Hashicorp Terraform Associate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bottom w:color="1d4ed8" w:space="1" w:sz="6" w:val="single"/>
        </w:pBdr>
        <w:spacing w:after="8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22"/>
          <w:szCs w:val="22"/>
          <w:rtl w:val="0"/>
        </w:rPr>
        <w:t xml:space="preserve">OPEN SOURCE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before="80" w:lineRule="auto"/>
        <w:rPr/>
      </w:pPr>
      <w:r w:rsidDel="00000000" w:rsidR="00000000" w:rsidRPr="00000000">
        <w:rPr>
          <w:rtl w:val="0"/>
        </w:rPr>
        <w:t xml:space="preserve">I'm an occasional contributor on GitHub (github.com/thedavidwhiteside), with contributions to Ansible, NHC, and Torque, and am the creator of ansible-docgen and tempyenv.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bottom w:color="1d4ed8" w:space="1" w:sz="6" w:val="single"/>
        </w:pBdr>
        <w:spacing w:after="8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40" w:before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0"/>
          <w:szCs w:val="20"/>
          <w:rtl w:val="0"/>
        </w:rPr>
        <w:t xml:space="preserve">Bachelor of Science in Computer Science</w:t>
      </w: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 │ Troy University │ Graduated Summa Cum Laude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bottom w:color="1d4ed8" w:space="1" w:sz="6" w:val="single"/>
        </w:pBdr>
        <w:spacing w:after="8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22"/>
          <w:szCs w:val="22"/>
          <w:rtl w:val="0"/>
        </w:rPr>
        <w:t xml:space="preserve">AWARDS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b w:val="1"/>
          <w:bCs w:val="1"/>
          <w:rtl w:val="0"/>
        </w:rPr>
        <w:t xml:space="preserve">President's Award Q4 2026</w:t>
      </w:r>
      <w:r w:rsidDel="00000000" w:rsidR="00000000" w:rsidRPr="00000000">
        <w:rPr>
          <w:rtl w:val="0"/>
        </w:rPr>
        <w:t xml:space="preserve"> - NLR - Key contributor for the NREL to NLR name change for computational science hosted cloud sites.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Employee of the Month Q2 2025</w:t>
      </w:r>
      <w:r w:rsidDel="00000000" w:rsidR="00000000" w:rsidRPr="00000000">
        <w:rPr>
          <w:rtl w:val="0"/>
        </w:rPr>
        <w:t xml:space="preserve"> - NLR - Led key initiatives to bring edge computing to ESIF, writing Ansible configuration to automate the setup of edge compute servers hosting IoT Greengrass Core.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Team of the Month Q4 2019</w:t>
      </w:r>
      <w:r w:rsidDel="00000000" w:rsidR="00000000" w:rsidRPr="00000000">
        <w:rPr>
          <w:rtl w:val="0"/>
        </w:rPr>
        <w:t xml:space="preserve"> - NLR - Joined the cloud team after they lost a key engineer, was able to get up to speed quickly and begin supporting key projects quickly.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64" w:top="864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2937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LofqX/htngDd6VlPFQqZnHT/MA==">CgMxLjA4AHIhMUR3Nk5DTmo3ZFNzby1lN0ZsZk1OSUZEVWRJQldSd293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